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A2" w:rsidRPr="00F043A2" w:rsidRDefault="00F043A2" w:rsidP="00F043A2">
      <w:pPr>
        <w:widowControl/>
        <w:shd w:val="clear" w:color="auto" w:fill="FFFFFF"/>
        <w:snapToGrid w:val="0"/>
        <w:spacing w:after="100" w:afterAutospacing="1" w:line="432" w:lineRule="auto"/>
        <w:rPr>
          <w:rFonts w:ascii="宋体" w:eastAsia="宋体" w:hAnsi="宋体" w:cs="宋体" w:hint="eastAsia"/>
          <w:kern w:val="0"/>
          <w:szCs w:val="21"/>
        </w:rPr>
      </w:pPr>
      <w:bookmarkStart w:id="0" w:name="_GoBack"/>
      <w:bookmarkEnd w:id="0"/>
      <w:r w:rsidRPr="00F043A2">
        <w:rPr>
          <w:rFonts w:ascii="宋体" w:eastAsia="宋体" w:hAnsi="宋体" w:cs="宋体" w:hint="eastAsia"/>
          <w:b/>
          <w:bCs/>
          <w:color w:val="000000"/>
          <w:kern w:val="0"/>
          <w:sz w:val="28"/>
          <w:szCs w:val="28"/>
        </w:rPr>
        <w:t>2016年度浙江省公益技术应用研究（实验动物）计划项目申报指南</w:t>
      </w:r>
    </w:p>
    <w:p w:rsidR="00F043A2" w:rsidRPr="00F043A2" w:rsidRDefault="00F043A2" w:rsidP="00F043A2">
      <w:pPr>
        <w:widowControl/>
        <w:shd w:val="clear" w:color="auto" w:fill="FFFFFF"/>
        <w:wordWrap w:val="0"/>
        <w:snapToGrid w:val="0"/>
        <w:spacing w:after="100" w:afterAutospacing="1" w:line="432" w:lineRule="auto"/>
        <w:ind w:firstLineChars="200" w:firstLine="440"/>
        <w:jc w:val="left"/>
        <w:rPr>
          <w:rFonts w:ascii="宋体" w:eastAsia="宋体" w:hAnsi="宋体" w:cs="宋体"/>
          <w:kern w:val="0"/>
          <w:szCs w:val="21"/>
        </w:rPr>
      </w:pPr>
      <w:r w:rsidRPr="00F043A2">
        <w:rPr>
          <w:rFonts w:ascii="宋体" w:eastAsia="宋体" w:hAnsi="宋体" w:cs="宋体" w:hint="eastAsia"/>
          <w:color w:val="000000"/>
          <w:kern w:val="0"/>
          <w:sz w:val="22"/>
        </w:rPr>
        <w:t xml:space="preserve">浙江省公益技术应用研究（实验动物）计划项目，主要支持具有特色的实验动物新品种新品系的培育、应用和研究，鼓励开展恶性肿瘤、心脑血管疾病、代谢性疾病等重大疾病新型动物模型的相关研究；重点支持实验动物行业的高新技术、生物安全、资源保存及共享等共性问题，为规范和提升实验动物质量及支撑作用奠定基础。申报项目需突出我省实验动物科技工作的特色和重点，提升全省实验动物科学水平。 </w:t>
      </w:r>
    </w:p>
    <w:p w:rsidR="00F043A2" w:rsidRPr="00F043A2" w:rsidRDefault="00F043A2" w:rsidP="00F043A2">
      <w:pPr>
        <w:widowControl/>
        <w:shd w:val="clear" w:color="auto" w:fill="FFFFFF"/>
        <w:wordWrap w:val="0"/>
        <w:snapToGrid w:val="0"/>
        <w:spacing w:before="150" w:after="100" w:afterAutospacing="1" w:line="432" w:lineRule="auto"/>
        <w:jc w:val="left"/>
        <w:rPr>
          <w:rFonts w:ascii="宋体" w:eastAsia="宋体" w:hAnsi="宋体" w:cs="宋体" w:hint="eastAsia"/>
          <w:kern w:val="0"/>
          <w:szCs w:val="21"/>
        </w:rPr>
      </w:pPr>
      <w:r w:rsidRPr="00F043A2">
        <w:rPr>
          <w:rFonts w:ascii="宋体" w:eastAsia="宋体" w:hAnsi="宋体" w:cs="宋体" w:hint="eastAsia"/>
          <w:b/>
          <w:bCs/>
          <w:color w:val="000000"/>
          <w:kern w:val="0"/>
          <w:sz w:val="22"/>
        </w:rPr>
        <w:t xml:space="preserve">本项目主要资助方向： </w:t>
      </w:r>
    </w:p>
    <w:p w:rsidR="00F043A2" w:rsidRPr="00F043A2" w:rsidRDefault="00F043A2" w:rsidP="00F043A2">
      <w:pPr>
        <w:widowControl/>
        <w:shd w:val="clear" w:color="auto" w:fill="FFFFFF"/>
        <w:wordWrap w:val="0"/>
        <w:snapToGrid w:val="0"/>
        <w:spacing w:before="150" w:after="100" w:afterAutospacing="1" w:line="432" w:lineRule="auto"/>
        <w:ind w:firstLine="433"/>
        <w:jc w:val="left"/>
        <w:rPr>
          <w:rFonts w:ascii="宋体" w:eastAsia="宋体" w:hAnsi="宋体" w:cs="宋体" w:hint="eastAsia"/>
          <w:kern w:val="0"/>
          <w:szCs w:val="21"/>
        </w:rPr>
      </w:pPr>
      <w:r w:rsidRPr="00F043A2">
        <w:rPr>
          <w:rFonts w:ascii="宋体" w:eastAsia="宋体" w:hAnsi="宋体" w:cs="宋体" w:hint="eastAsia"/>
          <w:b/>
          <w:bCs/>
          <w:color w:val="000000"/>
          <w:kern w:val="0"/>
          <w:sz w:val="22"/>
        </w:rPr>
        <w:t xml:space="preserve">1、实验动物新资源的开发和保存 </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t>1.1研究目标：筛选和培育对疾病易发或病原敏感的实验动物新品系，开展近交系实验动物的培育工作。利用自主培育的实验动物资源，深入开展生物学特征、疾病发生机理以及实验动物资源新用途的研究。开展实验动物资源保存研究，促进实验动物资源广泛、长期，有效的利用。</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t>1.2研究内容：有效利用实验动物特色资源，对病原易感性、疾病易发性、外源物质敏感性等方面进行生理学、病理学、行为学等方面的比较医学研究，筛选和培育对疾病易发、致病因素敏感的实验动物新品系。鼓励开展特色资源实验动物品系的遗传改良和近交系的培育工作。支持以特色实验动物资源为基础，建立新方法和开拓新用途的研究工作。开展特色实验动物资源胚胎及配子冷冻保存新技术的研究。</w:t>
      </w:r>
    </w:p>
    <w:p w:rsidR="00F043A2" w:rsidRPr="00F043A2" w:rsidRDefault="00F043A2" w:rsidP="00F043A2">
      <w:pPr>
        <w:widowControl/>
        <w:shd w:val="clear" w:color="auto" w:fill="FFFFFF"/>
        <w:wordWrap w:val="0"/>
        <w:snapToGrid w:val="0"/>
        <w:spacing w:before="150" w:after="100" w:afterAutospacing="1" w:line="432" w:lineRule="auto"/>
        <w:ind w:firstLine="433"/>
        <w:jc w:val="left"/>
        <w:rPr>
          <w:rFonts w:ascii="宋体" w:eastAsia="宋体" w:hAnsi="宋体" w:cs="宋体" w:hint="eastAsia"/>
          <w:kern w:val="0"/>
          <w:szCs w:val="21"/>
        </w:rPr>
      </w:pPr>
      <w:r w:rsidRPr="00F043A2">
        <w:rPr>
          <w:rFonts w:ascii="宋体" w:eastAsia="宋体" w:hAnsi="宋体" w:cs="宋体" w:hint="eastAsia"/>
          <w:b/>
          <w:bCs/>
          <w:color w:val="000000"/>
          <w:kern w:val="0"/>
          <w:sz w:val="22"/>
        </w:rPr>
        <w:t>2、人类重大疾病动物模型的研究</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t>2.1研究目标：建立病理机制明确、与临床接近的动物模型，研制能反映人类重大疾病主要病理生理学特征的模型，为重大疾病的治疗手段和防治药物的开发提供关键技术支撑。</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lastRenderedPageBreak/>
        <w:t>2.2研究内容：针对恶性肿瘤、心脑血管疾病和代谢性疾病等严重危害人民健康的重大疾病，研制具有自主知识产权的常规模型和基因修饰模型，开展病理生理学等方面的比较医学研究。对于能反映重大疾病主要病理生理学特征的新型动物模型开展繁育保种研究和模型推广工作。鼓励采用转基因/基因敲除等遗传工程方法建立新型人类疾病动物模型。</w:t>
      </w:r>
    </w:p>
    <w:p w:rsidR="00F043A2" w:rsidRPr="00F043A2" w:rsidRDefault="00F043A2" w:rsidP="00F043A2">
      <w:pPr>
        <w:widowControl/>
        <w:shd w:val="clear" w:color="auto" w:fill="FFFFFF"/>
        <w:wordWrap w:val="0"/>
        <w:snapToGrid w:val="0"/>
        <w:spacing w:before="150" w:after="100" w:afterAutospacing="1" w:line="432" w:lineRule="auto"/>
        <w:ind w:firstLine="433"/>
        <w:jc w:val="left"/>
        <w:rPr>
          <w:rFonts w:ascii="宋体" w:eastAsia="宋体" w:hAnsi="宋体" w:cs="宋体" w:hint="eastAsia"/>
          <w:kern w:val="0"/>
          <w:szCs w:val="21"/>
        </w:rPr>
      </w:pPr>
      <w:r w:rsidRPr="00F043A2">
        <w:rPr>
          <w:rFonts w:ascii="宋体" w:eastAsia="宋体" w:hAnsi="宋体" w:cs="宋体" w:hint="eastAsia"/>
          <w:b/>
          <w:bCs/>
          <w:color w:val="000000"/>
          <w:kern w:val="0"/>
          <w:sz w:val="22"/>
        </w:rPr>
        <w:t>3、实验动物质量控制的关键技术研究</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t>3.1研究目标：针对实验动物质量控制的各环节，特别是微生物控制和实验动物环境设施开展工作，对人畜共患病的快速诊断技术研究，提高处置突发事件应急的能力；建立特色实验动物及尚无国家标准的实验动物质量检测新方法，开展实验动物饲养相关产品及辅助用品研制及质量控制技术研究。</w:t>
      </w:r>
    </w:p>
    <w:p w:rsidR="00F043A2" w:rsidRPr="00F043A2" w:rsidRDefault="00F043A2" w:rsidP="00F043A2">
      <w:pPr>
        <w:widowControl/>
        <w:shd w:val="clear" w:color="auto" w:fill="FFFFFF"/>
        <w:wordWrap w:val="0"/>
        <w:snapToGrid w:val="0"/>
        <w:spacing w:before="150" w:after="100" w:afterAutospacing="1" w:line="432" w:lineRule="auto"/>
        <w:ind w:firstLine="431"/>
        <w:jc w:val="left"/>
        <w:rPr>
          <w:rFonts w:ascii="宋体" w:eastAsia="宋体" w:hAnsi="宋体" w:cs="宋体" w:hint="eastAsia"/>
          <w:kern w:val="0"/>
          <w:szCs w:val="21"/>
        </w:rPr>
      </w:pPr>
      <w:r w:rsidRPr="00F043A2">
        <w:rPr>
          <w:rFonts w:ascii="宋体" w:eastAsia="宋体" w:hAnsi="宋体" w:cs="宋体" w:hint="eastAsia"/>
          <w:color w:val="000000"/>
          <w:kern w:val="0"/>
          <w:sz w:val="22"/>
        </w:rPr>
        <w:t>3.2研究内容：研究实验动物病原体的检测技术和方法，重点开展实验动物烈性传染病和人畜共患病的检测技术，研究建立国标规定种类微生物感染的多重联合诊断技术体系，形成相关技术示范并应用于实验动物突发重大疫情的病原鉴别诊断；开展对生态环境、垫料、饲料和饮水等影响实验动物质量的关键环节的检测技术研究，研究独立通风笼具和隔离器的环境指标检测方法及动态微环境状态。</w:t>
      </w:r>
    </w:p>
    <w:p w:rsidR="001243AB" w:rsidRPr="00F043A2" w:rsidRDefault="001243AB"/>
    <w:sectPr w:rsidR="001243AB" w:rsidRPr="00F0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D0E"/>
    <w:multiLevelType w:val="multilevel"/>
    <w:tmpl w:val="E62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B437B"/>
    <w:multiLevelType w:val="multilevel"/>
    <w:tmpl w:val="EDF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86"/>
    <w:rsid w:val="001243AB"/>
    <w:rsid w:val="00D66B86"/>
    <w:rsid w:val="00F0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21737">
      <w:bodyDiv w:val="1"/>
      <w:marLeft w:val="0"/>
      <w:marRight w:val="0"/>
      <w:marTop w:val="0"/>
      <w:marBottom w:val="0"/>
      <w:divBdr>
        <w:top w:val="none" w:sz="0" w:space="0" w:color="auto"/>
        <w:left w:val="none" w:sz="0" w:space="0" w:color="auto"/>
        <w:bottom w:val="none" w:sz="0" w:space="0" w:color="auto"/>
        <w:right w:val="none" w:sz="0" w:space="0" w:color="auto"/>
      </w:divBdr>
      <w:divsChild>
        <w:div w:id="849949100">
          <w:marLeft w:val="0"/>
          <w:marRight w:val="0"/>
          <w:marTop w:val="0"/>
          <w:marBottom w:val="0"/>
          <w:divBdr>
            <w:top w:val="none" w:sz="0" w:space="0" w:color="auto"/>
            <w:left w:val="none" w:sz="0" w:space="0" w:color="auto"/>
            <w:bottom w:val="none" w:sz="0" w:space="0" w:color="auto"/>
            <w:right w:val="none" w:sz="0" w:space="0" w:color="auto"/>
          </w:divBdr>
          <w:divsChild>
            <w:div w:id="587618168">
              <w:marLeft w:val="0"/>
              <w:marRight w:val="0"/>
              <w:marTop w:val="225"/>
              <w:marBottom w:val="0"/>
              <w:divBdr>
                <w:top w:val="none" w:sz="0" w:space="0" w:color="auto"/>
                <w:left w:val="none" w:sz="0" w:space="0" w:color="auto"/>
                <w:bottom w:val="none" w:sz="0" w:space="0" w:color="auto"/>
                <w:right w:val="none" w:sz="0" w:space="0" w:color="auto"/>
              </w:divBdr>
              <w:divsChild>
                <w:div w:id="1235312531">
                  <w:marLeft w:val="0"/>
                  <w:marRight w:val="0"/>
                  <w:marTop w:val="0"/>
                  <w:marBottom w:val="0"/>
                  <w:divBdr>
                    <w:top w:val="none" w:sz="0" w:space="0" w:color="auto"/>
                    <w:left w:val="none" w:sz="0" w:space="0" w:color="auto"/>
                    <w:bottom w:val="none" w:sz="0" w:space="0" w:color="auto"/>
                    <w:right w:val="none" w:sz="0" w:space="0" w:color="auto"/>
                  </w:divBdr>
                  <w:divsChild>
                    <w:div w:id="1684432288">
                      <w:marLeft w:val="0"/>
                      <w:marRight w:val="0"/>
                      <w:marTop w:val="0"/>
                      <w:marBottom w:val="0"/>
                      <w:divBdr>
                        <w:top w:val="single" w:sz="6" w:space="0" w:color="E3E3E3"/>
                        <w:left w:val="single" w:sz="6" w:space="0" w:color="DCD4BB"/>
                        <w:bottom w:val="none" w:sz="0" w:space="0" w:color="auto"/>
                        <w:right w:val="single" w:sz="6" w:space="0" w:color="DCD4BB"/>
                      </w:divBdr>
                      <w:divsChild>
                        <w:div w:id="1106733046">
                          <w:marLeft w:val="3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50118">
      <w:bodyDiv w:val="1"/>
      <w:marLeft w:val="0"/>
      <w:marRight w:val="0"/>
      <w:marTop w:val="0"/>
      <w:marBottom w:val="0"/>
      <w:divBdr>
        <w:top w:val="none" w:sz="0" w:space="0" w:color="auto"/>
        <w:left w:val="none" w:sz="0" w:space="0" w:color="auto"/>
        <w:bottom w:val="none" w:sz="0" w:space="0" w:color="auto"/>
        <w:right w:val="none" w:sz="0" w:space="0" w:color="auto"/>
      </w:divBdr>
      <w:divsChild>
        <w:div w:id="2041005533">
          <w:marLeft w:val="0"/>
          <w:marRight w:val="0"/>
          <w:marTop w:val="0"/>
          <w:marBottom w:val="0"/>
          <w:divBdr>
            <w:top w:val="none" w:sz="0" w:space="0" w:color="auto"/>
            <w:left w:val="none" w:sz="0" w:space="0" w:color="auto"/>
            <w:bottom w:val="none" w:sz="0" w:space="0" w:color="auto"/>
            <w:right w:val="none" w:sz="0" w:space="0" w:color="auto"/>
          </w:divBdr>
          <w:divsChild>
            <w:div w:id="1462652413">
              <w:marLeft w:val="0"/>
              <w:marRight w:val="0"/>
              <w:marTop w:val="225"/>
              <w:marBottom w:val="0"/>
              <w:divBdr>
                <w:top w:val="none" w:sz="0" w:space="0" w:color="auto"/>
                <w:left w:val="none" w:sz="0" w:space="0" w:color="auto"/>
                <w:bottom w:val="none" w:sz="0" w:space="0" w:color="auto"/>
                <w:right w:val="none" w:sz="0" w:space="0" w:color="auto"/>
              </w:divBdr>
              <w:divsChild>
                <w:div w:id="1998000555">
                  <w:marLeft w:val="0"/>
                  <w:marRight w:val="0"/>
                  <w:marTop w:val="0"/>
                  <w:marBottom w:val="0"/>
                  <w:divBdr>
                    <w:top w:val="none" w:sz="0" w:space="0" w:color="auto"/>
                    <w:left w:val="none" w:sz="0" w:space="0" w:color="auto"/>
                    <w:bottom w:val="none" w:sz="0" w:space="0" w:color="auto"/>
                    <w:right w:val="none" w:sz="0" w:space="0" w:color="auto"/>
                  </w:divBdr>
                  <w:divsChild>
                    <w:div w:id="1553929047">
                      <w:marLeft w:val="0"/>
                      <w:marRight w:val="0"/>
                      <w:marTop w:val="0"/>
                      <w:marBottom w:val="0"/>
                      <w:divBdr>
                        <w:top w:val="single" w:sz="6" w:space="0" w:color="E3E3E3"/>
                        <w:left w:val="single" w:sz="6" w:space="0" w:color="DCD4BB"/>
                        <w:bottom w:val="none" w:sz="0" w:space="0" w:color="auto"/>
                        <w:right w:val="single" w:sz="6" w:space="0" w:color="DCD4BB"/>
                      </w:divBdr>
                      <w:divsChild>
                        <w:div w:id="1607885083">
                          <w:marLeft w:val="34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37373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微软中国</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2015-09-16T07:13:00Z</dcterms:created>
  <dcterms:modified xsi:type="dcterms:W3CDTF">2015-09-16T07:13:00Z</dcterms:modified>
</cp:coreProperties>
</file>